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25908" w14:textId="77777777" w:rsidR="00B35D57" w:rsidRDefault="00B35D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3F5E6CAF" w14:textId="77777777" w:rsidR="00B35D57" w:rsidRDefault="00B35D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247C5B2E" w14:textId="77777777" w:rsidR="00B35D57" w:rsidRDefault="00B35D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51C2B2E0" w14:textId="77777777" w:rsidR="007062C9" w:rsidRDefault="00706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7062C9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საქართველოს ოკუპირებული ტერიტორიებიდან დევნილთა, შრომის,  ჯანმრთელობისა და სოციალური დაცვის მინისტრის </w:t>
      </w:r>
    </w:p>
    <w:p w14:paraId="355519EF" w14:textId="77777777" w:rsidR="007062C9" w:rsidRDefault="00706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1CD0C882" w14:textId="77777777" w:rsidR="007062C9" w:rsidRDefault="00706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7062C9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ბ რ ძ ა ნ ე ბ ა</w:t>
      </w:r>
    </w:p>
    <w:p w14:paraId="10A8DF2C" w14:textId="77777777" w:rsidR="007062C9" w:rsidRDefault="00706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39865A73" w14:textId="77777777" w:rsidR="00D0678C" w:rsidRPr="00B35D57" w:rsidRDefault="00AF3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N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           20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en-US" w:eastAsia="x-none"/>
        </w:rPr>
        <w:t>1</w:t>
      </w: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9 წლის 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en-US" w:eastAsia="x-none"/>
        </w:rPr>
        <w:t xml:space="preserve">        </w:t>
      </w: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ქ. თბილისი</w:t>
      </w:r>
    </w:p>
    <w:p w14:paraId="7248C1D8" w14:textId="77777777" w:rsidR="00D0678C" w:rsidRPr="00B35D57" w:rsidRDefault="00D06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6C417407" w14:textId="77777777" w:rsidR="00E101B9" w:rsidRPr="00B35D57" w:rsidRDefault="007062C9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  <w:r w:rsidRPr="007062C9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 სათათბირო ორგანოს 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საყოველთაო ჯანდაცვის </w:t>
      </w:r>
      <w:r w:rsidR="00FA3696" w:rsidRPr="00B35D57">
        <w:rPr>
          <w:rFonts w:ascii="Sylfaen" w:hAnsi="Sylfaen"/>
          <w:b/>
          <w:sz w:val="22"/>
          <w:szCs w:val="22"/>
          <w:lang w:val="ka-GE"/>
        </w:rPr>
        <w:t xml:space="preserve">საკოორდინაციო </w:t>
      </w:r>
      <w:r w:rsidR="009F1488" w:rsidRPr="00B35D57">
        <w:rPr>
          <w:rFonts w:ascii="Sylfaen" w:hAnsi="Sylfaen"/>
          <w:b/>
          <w:sz w:val="22"/>
          <w:szCs w:val="22"/>
          <w:lang w:val="ka-GE"/>
        </w:rPr>
        <w:t>საბჭოს</w:t>
      </w:r>
      <w:r w:rsidR="00E101B9" w:rsidRPr="00B35D57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შექმნის შესახებ</w:t>
      </w:r>
    </w:p>
    <w:p w14:paraId="260D146D" w14:textId="77777777" w:rsidR="00E101B9" w:rsidRPr="00B35D57" w:rsidRDefault="00E101B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eastAsia="x-none"/>
        </w:rPr>
      </w:pPr>
    </w:p>
    <w:p w14:paraId="5ED55204" w14:textId="77777777" w:rsidR="007062C9" w:rsidRPr="007062C9" w:rsidRDefault="007062C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</w:pPr>
      <w:r w:rsidRPr="007062C9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 xml:space="preserve"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მე-20 მუხლის მე-5 პუნქტის,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,,ა“ ქვეპუნქტის, მე-3 მუხლის ,,ა“ და ,,ვ“ ქვეპუნქტების, მე-6 მუხლის მე-2 პუნქტის ,,ო“ და ,,ჟ“ ქვეპუნქტების, 21-ე მუხლისა და ,,საქართველოს ზოგადი ადმინისტრაციული კოდექსის“ 61-ე მუხლის შესაბამისად, </w:t>
      </w:r>
    </w:p>
    <w:p w14:paraId="38B85B0A" w14:textId="77777777" w:rsidR="007062C9" w:rsidRPr="007062C9" w:rsidRDefault="007062C9" w:rsidP="007062C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center"/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</w:pPr>
    </w:p>
    <w:p w14:paraId="13896494" w14:textId="77777777" w:rsidR="00B97368" w:rsidRPr="007062C9" w:rsidRDefault="007062C9" w:rsidP="007062C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center"/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</w:pPr>
      <w:r w:rsidRPr="007062C9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>ვ ბ რ ძ ა ნ ე ბ:</w:t>
      </w:r>
    </w:p>
    <w:p w14:paraId="18E4425B" w14:textId="77777777" w:rsidR="007062C9" w:rsidRDefault="007062C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07D26691" w14:textId="77777777" w:rsidR="007062C9" w:rsidRDefault="007062C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5C6F8291" w14:textId="0B30FBAA" w:rsidR="009039EF" w:rsidRPr="00B07272" w:rsidRDefault="009039EF" w:rsidP="009039E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ab/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ab/>
      </w:r>
      <w:r w:rsidR="00E101B9" w:rsidRPr="007062C9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მუხლი 1.</w:t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en-US"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ზოგადი დებულებანი</w:t>
      </w:r>
    </w:p>
    <w:p w14:paraId="0E5C5621" w14:textId="0760F7D9" w:rsidR="009039EF" w:rsidRPr="009039EF" w:rsidRDefault="009039EF" w:rsidP="007062C9">
      <w:pPr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en-US" w:eastAsia="x-none"/>
        </w:rPr>
      </w:pPr>
    </w:p>
    <w:p w14:paraId="2DB5836C" w14:textId="63F91907" w:rsidR="00E101B9" w:rsidRPr="007062C9" w:rsidRDefault="009039EF" w:rsidP="007062C9">
      <w:pPr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eastAsia="x-none"/>
        </w:rPr>
        <w:tab/>
      </w:r>
      <w:r>
        <w:rPr>
          <w:rFonts w:ascii="Sylfaen" w:hAnsi="Sylfaen" w:cs="Sylfaen"/>
          <w:noProof/>
          <w:sz w:val="22"/>
          <w:szCs w:val="22"/>
          <w:lang w:eastAsia="x-none"/>
        </w:rPr>
        <w:tab/>
      </w:r>
      <w:r>
        <w:rPr>
          <w:rFonts w:ascii="Sylfaen" w:hAnsi="Sylfaen" w:cs="Sylfaen"/>
          <w:noProof/>
          <w:sz w:val="22"/>
          <w:szCs w:val="22"/>
          <w:lang w:val="en-US" w:eastAsia="x-none"/>
        </w:rPr>
        <w:t>1.</w:t>
      </w:r>
      <w:r w:rsidR="00E101B9" w:rsidRPr="007062C9">
        <w:rPr>
          <w:rFonts w:ascii="Sylfaen" w:hAnsi="Sylfaen" w:cs="Sylfaen"/>
          <w:noProof/>
          <w:sz w:val="22"/>
          <w:szCs w:val="22"/>
          <w:lang w:eastAsia="x-none"/>
        </w:rPr>
        <w:t xml:space="preserve"> </w:t>
      </w:r>
      <w:r w:rsidR="00E101B9" w:rsidRPr="007062C9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საყოველთაო ჯანდაცვის </w:t>
      </w:r>
      <w:r w:rsidR="00A000D6" w:rsidRPr="007062C9">
        <w:rPr>
          <w:rFonts w:ascii="Sylfaen" w:eastAsia="Times New Roman" w:hAnsi="Sylfaen" w:cs="Sylfaen"/>
          <w:noProof/>
          <w:sz w:val="22"/>
          <w:szCs w:val="22"/>
          <w:lang w:eastAsia="x-none"/>
        </w:rPr>
        <w:t>ხელმისაწვდომობის გაუმჯობესების</w:t>
      </w:r>
      <w:r w:rsidR="0097546E" w:rsidRPr="007062C9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,</w:t>
      </w:r>
      <w:r w:rsidR="00A000D6" w:rsidRPr="007062C9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 </w:t>
      </w:r>
      <w:r w:rsidR="007062C9" w:rsidRPr="007062C9">
        <w:rPr>
          <w:rFonts w:ascii="Sylfaen" w:hAnsi="Sylfaen" w:cs="Sylfaen"/>
          <w:noProof/>
          <w:sz w:val="22"/>
          <w:szCs w:val="22"/>
          <w:lang w:eastAsia="x-none"/>
        </w:rPr>
        <w:t>ხარისხიანი და საყოველთაოდ ხელმისაწვდომი ჯანდაცვის სისტემის ეფე</w:t>
      </w:r>
      <w:r w:rsidR="007062C9" w:rsidRPr="007062C9">
        <w:rPr>
          <w:rFonts w:ascii="Sylfaen" w:hAnsi="Sylfaen" w:cs="Sylfaen"/>
          <w:noProof/>
          <w:sz w:val="22"/>
          <w:szCs w:val="22"/>
          <w:lang w:val="ka-GE" w:eastAsia="x-none"/>
        </w:rPr>
        <w:t>ქ</w:t>
      </w:r>
      <w:r w:rsidR="007062C9" w:rsidRPr="007062C9">
        <w:rPr>
          <w:rFonts w:ascii="Sylfaen" w:hAnsi="Sylfaen" w:cs="Sylfaen"/>
          <w:noProof/>
          <w:sz w:val="22"/>
          <w:szCs w:val="22"/>
          <w:lang w:eastAsia="x-none"/>
        </w:rPr>
        <w:t xml:space="preserve">ტურობის ღონისძიებების განხორციელებასთან დაკავშირებული საკითხების განხილვის მიზნით, მართებული და ოპტიმალური გადაწყვეტილების მისაღებად </w:t>
      </w:r>
      <w:r w:rsidR="007062C9" w:rsidRPr="007062C9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 xml:space="preserve"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სამინისტროში </w:t>
      </w:r>
      <w:r w:rsidR="007062C9" w:rsidRPr="007062C9">
        <w:rPr>
          <w:rFonts w:ascii="Sylfaen" w:eastAsia="Times New Roman" w:hAnsi="Sylfaen" w:cs="Sylfaen"/>
          <w:noProof/>
          <w:sz w:val="22"/>
          <w:szCs w:val="22"/>
          <w:lang w:eastAsia="x-none"/>
        </w:rPr>
        <w:t>შეიქმნას</w:t>
      </w:r>
      <w:r w:rsidR="007062C9" w:rsidRPr="007062C9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="007062C9" w:rsidRPr="007062C9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 xml:space="preserve">სათათბირო ორგანო - საყოველთაო ჯანდაცვის </w:t>
      </w:r>
      <w:r w:rsidR="007062C9" w:rsidRPr="007062C9">
        <w:rPr>
          <w:rFonts w:ascii="Sylfaen" w:hAnsi="Sylfaen"/>
          <w:sz w:val="22"/>
          <w:szCs w:val="22"/>
          <w:lang w:val="ka-GE"/>
        </w:rPr>
        <w:t>საკოორდინაციო საბჭო (შემდგომში-საბჭო)</w:t>
      </w:r>
      <w:r w:rsidR="00FA3696" w:rsidRPr="007062C9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.</w:t>
      </w:r>
    </w:p>
    <w:p w14:paraId="5727E20E" w14:textId="6BC3D4F0" w:rsidR="009039EF" w:rsidRDefault="009039EF" w:rsidP="009039EF">
      <w:pPr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ab/>
      </w:r>
      <w:r>
        <w:rPr>
          <w:rFonts w:ascii="Sylfaen" w:hAnsi="Sylfaen" w:cs="Sylfaen"/>
          <w:noProof/>
          <w:sz w:val="22"/>
          <w:szCs w:val="22"/>
          <w:lang w:val="en-US"/>
        </w:rPr>
        <w:t xml:space="preserve">  2. </w:t>
      </w:r>
      <w:r w:rsidRPr="00B07272">
        <w:rPr>
          <w:rFonts w:ascii="Sylfaen" w:hAnsi="Sylfaen" w:cs="Sylfaen"/>
          <w:noProof/>
          <w:sz w:val="22"/>
          <w:szCs w:val="22"/>
          <w:lang w:val="ka-GE"/>
        </w:rPr>
        <w:t xml:space="preserve">საბჭო თავის საქმიანობას წარმართავს საქართველოს კონსტიტუციის, საქართველოს საერთაშორისო ხელშეკრულებებისა და შეთანხმებების, საქართველოს კანონების, კანონქვემდებარე ნორმატიული აქტებისა და ამ </w:t>
      </w:r>
      <w:r>
        <w:rPr>
          <w:rFonts w:ascii="Sylfaen" w:hAnsi="Sylfaen" w:cs="Sylfaen"/>
          <w:noProof/>
          <w:sz w:val="22"/>
          <w:szCs w:val="22"/>
          <w:lang w:val="ka-GE"/>
        </w:rPr>
        <w:t>ბრძანების</w:t>
      </w:r>
      <w:r w:rsidRPr="00B07272">
        <w:rPr>
          <w:rFonts w:ascii="Sylfaen" w:hAnsi="Sylfaen" w:cs="Sylfaen"/>
          <w:noProof/>
          <w:sz w:val="22"/>
          <w:szCs w:val="22"/>
          <w:lang w:val="ka-GE"/>
        </w:rPr>
        <w:t xml:space="preserve"> შესაბამისად</w:t>
      </w:r>
      <w:r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Pr="00B07272">
        <w:rPr>
          <w:rFonts w:ascii="Sylfaen" w:hAnsi="Sylfaen" w:cs="Sylfaen"/>
          <w:noProof/>
          <w:sz w:val="22"/>
          <w:szCs w:val="22"/>
          <w:lang w:val="ka-GE"/>
        </w:rPr>
        <w:t xml:space="preserve">და ასრულებს კანონმდებლობითა და ამ </w:t>
      </w:r>
      <w:r>
        <w:rPr>
          <w:rFonts w:ascii="Sylfaen" w:hAnsi="Sylfaen" w:cs="Sylfaen"/>
          <w:noProof/>
          <w:sz w:val="22"/>
          <w:szCs w:val="22"/>
          <w:lang w:val="ka-GE"/>
        </w:rPr>
        <w:t>ბრძანებით</w:t>
      </w:r>
      <w:r w:rsidRPr="00B07272">
        <w:rPr>
          <w:rFonts w:ascii="Sylfaen" w:hAnsi="Sylfaen" w:cs="Sylfaen"/>
          <w:noProof/>
          <w:sz w:val="22"/>
          <w:szCs w:val="22"/>
          <w:lang w:val="ka-GE"/>
        </w:rPr>
        <w:t xml:space="preserve"> გათვალისწინებულ ან საქართველოს მთავრობის მიერ დაკისრებულ ამოცანებს. </w:t>
      </w:r>
    </w:p>
    <w:p w14:paraId="277F894C" w14:textId="422BB54C" w:rsidR="00B97368" w:rsidRPr="00B35D57" w:rsidRDefault="009039EF" w:rsidP="009039E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en-US"/>
        </w:rPr>
        <w:tab/>
        <w:t xml:space="preserve">  3. </w:t>
      </w:r>
      <w:r w:rsidRPr="00B07272">
        <w:rPr>
          <w:rFonts w:ascii="Sylfaen" w:hAnsi="Sylfaen" w:cs="Sylfaen"/>
          <w:noProof/>
          <w:sz w:val="22"/>
          <w:szCs w:val="22"/>
          <w:lang w:val="ka-GE"/>
        </w:rPr>
        <w:t>საბჭოს იურიდიული მისამართია: საქართველო, თბილისი 0119, წერეთლის გამზ. №144.</w:t>
      </w:r>
    </w:p>
    <w:p w14:paraId="62C2F1E3" w14:textId="77777777" w:rsidR="002A1643" w:rsidRPr="00B35D57" w:rsidRDefault="002A1643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34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</w:pPr>
    </w:p>
    <w:p w14:paraId="78659A2B" w14:textId="26FF9178" w:rsidR="00DB70D8" w:rsidRPr="00E179BF" w:rsidRDefault="00B97368" w:rsidP="00DB70D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მ</w:t>
      </w:r>
      <w:r w:rsidR="002A1643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უხლი 2. </w:t>
      </w:r>
      <w:r w:rsidR="00DB70D8" w:rsidRPr="00B35D57">
        <w:rPr>
          <w:rFonts w:ascii="Sylfaen" w:eastAsia="Times New Roman" w:hAnsi="Sylfaen" w:cs="Sylfaen"/>
          <w:b/>
          <w:bCs/>
          <w:noProof/>
          <w:sz w:val="22"/>
          <w:szCs w:val="22"/>
        </w:rPr>
        <w:t xml:space="preserve">. </w:t>
      </w:r>
      <w:r w:rsidR="00DB70D8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საბჭოს მიზნები და უფლებმოსილებები</w:t>
      </w:r>
    </w:p>
    <w:p w14:paraId="6BC68407" w14:textId="77777777" w:rsidR="00D3495E" w:rsidRPr="00B35D57" w:rsidRDefault="00D3495E" w:rsidP="007062C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39C3F655" w14:textId="77777777" w:rsidR="00B97368" w:rsidRPr="00F03969" w:rsidRDefault="005E356C" w:rsidP="005E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ab/>
      </w:r>
      <w:r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1. </w:t>
      </w:r>
      <w:r w:rsidR="00FA3696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საბჭოს</w:t>
      </w:r>
      <w:r w:rsidR="00D3495E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 მიზანია</w:t>
      </w:r>
      <w:r w:rsidR="00B97368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:</w:t>
      </w:r>
    </w:p>
    <w:p w14:paraId="2DCDE309" w14:textId="3829E00A" w:rsidR="00D3495E" w:rsidRPr="00B35D57" w:rsidRDefault="00B97368" w:rsidP="005E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ab/>
        <w:t>ა)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უზრუნველყოს „საყოველთაო ჯანმრთელობის დაცვის სახელმწიფო პროგრამის“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ხელმისაწვდომობის გაუმჯობესების</w:t>
      </w:r>
      <w:r w:rsidR="00DB70D8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, 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ხარჯ</w:t>
      </w:r>
      <w:r w:rsidR="00DB70D8">
        <w:rPr>
          <w:rFonts w:ascii="Sylfaen" w:eastAsia="Times New Roman" w:hAnsi="Sylfaen" w:cs="Sylfaen"/>
          <w:noProof/>
          <w:sz w:val="22"/>
          <w:szCs w:val="22"/>
          <w:lang w:val="ka-GE"/>
        </w:rPr>
        <w:t>თ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ეფექტურობ</w:t>
      </w:r>
      <w:r w:rsidR="008E40FA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ის მიზნით წინადადებების განხილვა და რეკომენდაციების შემუშვება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14:paraId="4E8BA709" w14:textId="73A3C23A" w:rsidR="00B97368" w:rsidRPr="00B35D57" w:rsidRDefault="00B97368" w:rsidP="00B97368">
      <w:pPr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lastRenderedPageBreak/>
        <w:t xml:space="preserve">ბ) „საყოველთაო ჯანმრთელობის დაცვის სახელმწიფო პროგრამის“ სერვისების შეფასება, პრობლემების იდენტიფიცირება </w:t>
      </w:r>
      <w:r w:rsidR="00DB70D8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არსებული პრობლემების მოგვარებისათვის სათანადო წინადადებებისა და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რეკომენდაციების შემუშავება;</w:t>
      </w:r>
    </w:p>
    <w:p w14:paraId="5E93EB25" w14:textId="77777777" w:rsidR="00B97368" w:rsidRPr="00B35D57" w:rsidRDefault="00B97368" w:rsidP="00B97368">
      <w:pPr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გ) ჯანდაცვაში მიმდინარე და დაგეგმილი პროექტების სხვადასხვა ასპექტების ურთიერთკავშირისა და კოორდინირების უზრუნველყოფა და ე</w:t>
      </w:r>
      <w:r w:rsidR="00F03969">
        <w:rPr>
          <w:rFonts w:ascii="Sylfaen" w:eastAsia="Times New Roman" w:hAnsi="Sylfaen" w:cs="Sylfaen"/>
          <w:noProof/>
          <w:sz w:val="22"/>
          <w:szCs w:val="22"/>
          <w:lang w:val="ka-GE"/>
        </w:rPr>
        <w:t>ტაპობრივი ამოცანების განსაზღვრა.</w:t>
      </w:r>
    </w:p>
    <w:p w14:paraId="6BB0D357" w14:textId="77777777" w:rsidR="00A45CF4" w:rsidRDefault="00A45CF4" w:rsidP="008C040B">
      <w:pPr>
        <w:spacing w:after="120"/>
        <w:ind w:firstLine="720"/>
        <w:jc w:val="both"/>
        <w:rPr>
          <w:rFonts w:ascii="Sylfaen" w:hAnsi="Sylfaen"/>
          <w:b/>
          <w:sz w:val="22"/>
          <w:szCs w:val="22"/>
        </w:rPr>
      </w:pPr>
    </w:p>
    <w:p w14:paraId="79A895D5" w14:textId="77777777" w:rsidR="008C040B" w:rsidRPr="00F03969" w:rsidRDefault="008C040B" w:rsidP="008C040B">
      <w:pPr>
        <w:spacing w:after="120"/>
        <w:ind w:firstLine="720"/>
        <w:jc w:val="both"/>
        <w:rPr>
          <w:rFonts w:ascii="Sylfaen" w:hAnsi="Sylfaen"/>
          <w:b/>
          <w:sz w:val="22"/>
          <w:szCs w:val="22"/>
        </w:rPr>
      </w:pPr>
      <w:r w:rsidRPr="00F03969">
        <w:rPr>
          <w:rFonts w:ascii="Sylfaen" w:hAnsi="Sylfaen"/>
          <w:b/>
          <w:sz w:val="22"/>
          <w:szCs w:val="22"/>
        </w:rPr>
        <w:t xml:space="preserve">2. </w:t>
      </w:r>
      <w:r w:rsidR="00A000D6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საბჭო</w:t>
      </w:r>
      <w:r w:rsidRPr="00F03969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F03969">
        <w:rPr>
          <w:rFonts w:ascii="Sylfaen" w:hAnsi="Sylfaen" w:cs="Sylfaen"/>
          <w:b/>
          <w:sz w:val="22"/>
          <w:szCs w:val="22"/>
        </w:rPr>
        <w:t>უფლებამოსილია</w:t>
      </w:r>
      <w:proofErr w:type="spellEnd"/>
      <w:r w:rsidRPr="00F03969">
        <w:rPr>
          <w:rFonts w:ascii="Sylfaen" w:hAnsi="Sylfaen"/>
          <w:b/>
          <w:sz w:val="22"/>
          <w:szCs w:val="22"/>
        </w:rPr>
        <w:t>:</w:t>
      </w:r>
    </w:p>
    <w:p w14:paraId="5388F581" w14:textId="77777777" w:rsidR="008C040B" w:rsidRPr="00B35D57" w:rsidRDefault="008C040B" w:rsidP="008C040B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 w:rsidRPr="00B35D57">
        <w:rPr>
          <w:rFonts w:ascii="Sylfaen" w:hAnsi="Sylfaen" w:cs="Sylfaen"/>
          <w:sz w:val="22"/>
          <w:szCs w:val="22"/>
        </w:rPr>
        <w:t>ა</w:t>
      </w:r>
      <w:r w:rsidRPr="00B35D57">
        <w:rPr>
          <w:rFonts w:ascii="Sylfaen" w:hAnsi="Sylfaen"/>
          <w:sz w:val="22"/>
          <w:szCs w:val="22"/>
        </w:rPr>
        <w:t xml:space="preserve">) </w:t>
      </w:r>
      <w:proofErr w:type="spellStart"/>
      <w:r w:rsidRPr="00B35D57">
        <w:rPr>
          <w:rFonts w:ascii="Sylfaen" w:hAnsi="Sylfaen" w:cs="Sylfaen"/>
          <w:sz w:val="22"/>
          <w:szCs w:val="22"/>
        </w:rPr>
        <w:t>ითანამშრომლოს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სხვა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არასამთავრობო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სტრუქტურებთან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კერძო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სადაზღვევო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კომპანიებთან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დონორ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ორგანიზაციებთან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მოაწყოს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მოსმენები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მიმდინარე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დაგეგმილი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პროექტების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B35D57">
        <w:rPr>
          <w:rFonts w:ascii="Sylfaen" w:hAnsi="Sylfaen"/>
          <w:sz w:val="22"/>
          <w:szCs w:val="22"/>
        </w:rPr>
        <w:t>;</w:t>
      </w:r>
    </w:p>
    <w:p w14:paraId="483F29B5" w14:textId="77777777" w:rsidR="008C040B" w:rsidRPr="00B35D57" w:rsidRDefault="008C040B" w:rsidP="008C040B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 w:rsidRPr="00B35D57">
        <w:rPr>
          <w:rFonts w:ascii="Sylfaen" w:hAnsi="Sylfaen" w:cs="Sylfaen"/>
          <w:sz w:val="22"/>
          <w:szCs w:val="22"/>
        </w:rPr>
        <w:t>ბ</w:t>
      </w:r>
      <w:r w:rsidRPr="00B35D57">
        <w:rPr>
          <w:rFonts w:ascii="Sylfaen" w:hAnsi="Sylfaen"/>
          <w:sz w:val="22"/>
          <w:szCs w:val="22"/>
        </w:rPr>
        <w:t xml:space="preserve">) </w:t>
      </w:r>
      <w:proofErr w:type="spellStart"/>
      <w:r w:rsidRPr="00B35D57">
        <w:rPr>
          <w:rFonts w:ascii="Sylfaen" w:hAnsi="Sylfaen" w:cs="Sylfaen"/>
          <w:sz w:val="22"/>
          <w:szCs w:val="22"/>
        </w:rPr>
        <w:t>მიიღოს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თავისი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მუშაობისათვის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საჭირო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დოკუმენტები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ცნობები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ინფორმაცია</w:t>
      </w:r>
      <w:proofErr w:type="spellEnd"/>
      <w:r w:rsidRPr="00B35D57">
        <w:rPr>
          <w:rFonts w:ascii="Sylfaen" w:hAnsi="Sylfaen"/>
          <w:sz w:val="22"/>
          <w:szCs w:val="22"/>
        </w:rPr>
        <w:t>;</w:t>
      </w:r>
    </w:p>
    <w:p w14:paraId="3A2FE869" w14:textId="77777777" w:rsidR="00D3495E" w:rsidRPr="00B35D57" w:rsidRDefault="008C040B" w:rsidP="00B97368">
      <w:pPr>
        <w:spacing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B35D57">
        <w:rPr>
          <w:rFonts w:ascii="Sylfaen" w:hAnsi="Sylfaen" w:cs="Sylfaen"/>
          <w:sz w:val="22"/>
          <w:szCs w:val="22"/>
        </w:rPr>
        <w:t>გ</w:t>
      </w:r>
      <w:r w:rsidRPr="00B35D57">
        <w:rPr>
          <w:rFonts w:ascii="Sylfaen" w:hAnsi="Sylfaen"/>
          <w:sz w:val="22"/>
          <w:szCs w:val="22"/>
        </w:rPr>
        <w:t xml:space="preserve">)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საჭიროების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Pr="00B35D57">
        <w:rPr>
          <w:rFonts w:ascii="Sylfaen" w:hAnsi="Sylfaen" w:cs="Sylfaen"/>
          <w:sz w:val="22"/>
          <w:szCs w:val="22"/>
        </w:rPr>
        <w:t>შექმნას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სამუშაო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r w:rsidR="003759D7">
        <w:rPr>
          <w:rFonts w:ascii="Sylfaen" w:hAnsi="Sylfaen"/>
          <w:sz w:val="22"/>
          <w:szCs w:val="22"/>
          <w:lang w:val="ka-GE"/>
        </w:rPr>
        <w:t xml:space="preserve">თემატური (კარდიქირურგიის, რეანიმაციის, ნეიროქირურგიის და სხვა) </w:t>
      </w:r>
      <w:proofErr w:type="spellStart"/>
      <w:r w:rsidRPr="00B35D57">
        <w:rPr>
          <w:rFonts w:ascii="Sylfaen" w:hAnsi="Sylfaen" w:cs="Sylfaen"/>
          <w:sz w:val="22"/>
          <w:szCs w:val="22"/>
        </w:rPr>
        <w:t>ჯგუფები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განსაზღვროს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მათი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ფუნქციები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Pr="00B35D57">
        <w:rPr>
          <w:rFonts w:ascii="Sylfaen" w:hAnsi="Sylfaen" w:cs="Sylfaen"/>
          <w:sz w:val="22"/>
          <w:szCs w:val="22"/>
        </w:rPr>
        <w:t>ამოცანები</w:t>
      </w:r>
      <w:proofErr w:type="spellEnd"/>
      <w:r w:rsidRPr="00B35D57">
        <w:rPr>
          <w:rFonts w:ascii="Sylfaen" w:hAnsi="Sylfaen"/>
          <w:sz w:val="22"/>
          <w:szCs w:val="22"/>
        </w:rPr>
        <w:t>.</w:t>
      </w:r>
    </w:p>
    <w:p w14:paraId="5AF3CDF3" w14:textId="77777777" w:rsidR="00B97368" w:rsidRPr="00B35D57" w:rsidRDefault="00B97368">
      <w:pPr>
        <w:widowControl/>
        <w:autoSpaceDE/>
        <w:autoSpaceDN/>
        <w:adjustRightInd/>
        <w:spacing w:after="200" w:line="276" w:lineRule="auto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7F100E44" w14:textId="77777777" w:rsidR="00DB70D8" w:rsidRPr="007E1FB6" w:rsidRDefault="00D3495E" w:rsidP="00DB70D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მუხლი 3. </w:t>
      </w:r>
      <w:r w:rsidR="00DB70D8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საბჭოს შემადგენლობა</w:t>
      </w:r>
    </w:p>
    <w:p w14:paraId="26585F22" w14:textId="77777777" w:rsidR="00FD2EE3" w:rsidRDefault="005E356C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1.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eastAsia="x-none"/>
        </w:rPr>
        <w:t>საბჭოს შემადგენლობა</w:t>
      </w:r>
      <w:r w:rsidR="00B00E03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განისაზღვრება არაუმეტეს 30 წევრით, მათ შორის, </w:t>
      </w:r>
      <w:r w:rsidR="00B00E03" w:rsidRPr="00FD2EE3">
        <w:rPr>
          <w:rFonts w:ascii="Sylfaen" w:eastAsia="Times New Roman" w:hAnsi="Sylfaen" w:cs="Sylfaen"/>
          <w:noProof/>
          <w:sz w:val="22"/>
          <w:szCs w:val="22"/>
        </w:rPr>
        <w:t xml:space="preserve">საბჭოს შემადგენლობაში </w:t>
      </w:r>
      <w:r w:rsidR="00B00E03">
        <w:rPr>
          <w:rFonts w:ascii="Sylfaen" w:eastAsia="Times New Roman" w:hAnsi="Sylfaen" w:cs="Sylfaen"/>
          <w:noProof/>
          <w:sz w:val="22"/>
          <w:szCs w:val="22"/>
          <w:lang w:val="ka-GE"/>
        </w:rPr>
        <w:t>შედიან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საბჭოს მუდმივმოქმედი </w:t>
      </w:r>
      <w:r w:rsidR="00B00E03">
        <w:rPr>
          <w:rFonts w:ascii="Sylfaen" w:eastAsia="Times New Roman" w:hAnsi="Sylfaen" w:cs="Sylfaen"/>
          <w:noProof/>
          <w:sz w:val="22"/>
          <w:szCs w:val="22"/>
          <w:lang w:eastAsia="x-none"/>
        </w:rPr>
        <w:t>წევრები,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სათათბირო სტატუსით მონაწილე წევრები, ასევე საჭიროებისამებრ, მოწვეული სხვა სპეციალისტები.</w:t>
      </w:r>
    </w:p>
    <w:p w14:paraId="27466622" w14:textId="75D7CAFE" w:rsidR="00A45CF4" w:rsidRDefault="00A45CF4" w:rsidP="00A45CF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2. </w:t>
      </w:r>
      <w:r w:rsidRPr="00A45CF4">
        <w:rPr>
          <w:rFonts w:ascii="Sylfaen" w:eastAsia="Times New Roman" w:hAnsi="Sylfaen" w:cs="Sylfaen"/>
          <w:noProof/>
          <w:color w:val="FF0000"/>
          <w:sz w:val="22"/>
          <w:szCs w:val="22"/>
          <w:lang w:val="ka-GE"/>
        </w:rPr>
        <w:t xml:space="preserve">საბჭოს პერსონალური </w:t>
      </w:r>
      <w:r w:rsidRPr="00DF2CD4">
        <w:rPr>
          <w:rFonts w:ascii="Sylfaen" w:eastAsia="Times New Roman" w:hAnsi="Sylfaen" w:cs="Sylfaen"/>
          <w:noProof/>
          <w:color w:val="FF0000"/>
          <w:sz w:val="22"/>
          <w:szCs w:val="22"/>
          <w:lang w:val="ka-GE"/>
        </w:rPr>
        <w:t xml:space="preserve">შემადგენლობა განისაზღვრება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სამართლებრივი </w:t>
      </w:r>
      <w:commentRangeStart w:id="0"/>
      <w:r w:rsidRPr="00DF2CD4">
        <w:rPr>
          <w:rFonts w:ascii="Sylfaen" w:eastAsia="Times New Roman" w:hAnsi="Sylfaen" w:cs="Sylfaen"/>
          <w:noProof/>
          <w:color w:val="FF0000"/>
          <w:sz w:val="22"/>
          <w:szCs w:val="22"/>
          <w:lang w:val="ka-GE"/>
        </w:rPr>
        <w:t>აქტით</w:t>
      </w:r>
      <w:commentRangeEnd w:id="0"/>
      <w:r>
        <w:rPr>
          <w:rStyle w:val="CommentReference"/>
        </w:rPr>
        <w:commentReference w:id="0"/>
      </w:r>
      <w:r w:rsidRPr="00DF2CD4">
        <w:rPr>
          <w:rFonts w:ascii="Sylfaen" w:eastAsia="Times New Roman" w:hAnsi="Sylfaen" w:cs="Sylfaen"/>
          <w:noProof/>
          <w:color w:val="FF0000"/>
          <w:sz w:val="22"/>
          <w:szCs w:val="22"/>
          <w:lang w:val="en-US"/>
        </w:rPr>
        <w:t>.</w:t>
      </w:r>
    </w:p>
    <w:p w14:paraId="52C8E477" w14:textId="77777777" w:rsidR="009C167B" w:rsidRDefault="009C167B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/>
        </w:rPr>
      </w:pPr>
    </w:p>
    <w:p w14:paraId="7FF19952" w14:textId="77777777" w:rsidR="00D3495E" w:rsidRPr="00F03969" w:rsidRDefault="00A45CF4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bookmarkStart w:id="1" w:name="_GoBack"/>
      <w:bookmarkEnd w:id="1"/>
      <w:r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3</w:t>
      </w:r>
      <w:r w:rsidR="00FD2EE3" w:rsidRPr="00F03969">
        <w:rPr>
          <w:rFonts w:ascii="Sylfaen" w:eastAsia="Times New Roman" w:hAnsi="Sylfaen" w:cs="Sylfaen"/>
          <w:b/>
          <w:noProof/>
          <w:sz w:val="22"/>
          <w:szCs w:val="22"/>
          <w:lang w:val="en-US"/>
        </w:rPr>
        <w:t xml:space="preserve">. </w:t>
      </w:r>
      <w:r w:rsidR="00FD2EE3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საბჭოს მუდმივმოქმედ წევრთა შემადგენლობა განისაზღვროს შემდეგი სახით: </w:t>
      </w:r>
      <w:r w:rsidR="00D3495E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 </w:t>
      </w:r>
    </w:p>
    <w:p w14:paraId="7293D4CC" w14:textId="77777777" w:rsidR="00D3495E" w:rsidRPr="00B35D57" w:rsidRDefault="00D3495E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ა) საქართველოს ოკუპირებული ტერიტორიებიდან დევნილთა, შრომის, ჯანმრთელობისა და სოციალური დაცვის მინისტრი −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თავმჯდომარე;</w:t>
      </w:r>
    </w:p>
    <w:p w14:paraId="2C57999C" w14:textId="77777777" w:rsidR="00D3495E" w:rsidRPr="00B35D57" w:rsidRDefault="00D3495E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ბ)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5E356C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პირველი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მოადგილე −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თავმჯდომარის მოადგილე;</w:t>
      </w:r>
    </w:p>
    <w:p w14:paraId="37ACC71F" w14:textId="77777777" w:rsidR="00D3495E" w:rsidRDefault="00D3495E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გ)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−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14:paraId="7A5FB4BE" w14:textId="77777777"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დ)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სამინისტროს პოლიტიკის დეპარტამენტის უფროსი -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14:paraId="44A5DDFA" w14:textId="77777777"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ე)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იურიდიული დეპარტამენტის უფროსი -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14:paraId="2A418A87" w14:textId="77777777"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ვ)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სამინისტროს სახელმწიფო კონტროლს დაქვემდებარებული სსიპ – სოციალური მომსახურების სააგენტოს დირექტორი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საბჭოს წევრი;</w:t>
      </w:r>
    </w:p>
    <w:p w14:paraId="2F6C1431" w14:textId="77777777"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ზ)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>სამინისტროს სახელმწიფო კონტროლს დაქვემდებარებული სსიპ – სოციალური მომსახურების სააგენტოს საყოველთაო ჯანმრთელობის დაცვის მართვის დეპარტამენტის უფროსი</w:t>
      </w:r>
      <w:r w:rsidR="00F03969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საბჭოს წევრი;</w:t>
      </w:r>
    </w:p>
    <w:p w14:paraId="604F69A6" w14:textId="77777777" w:rsidR="00FD2EE3" w:rsidRP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თ)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>სამინისტროს სახელმწიფო კონტროლს დაქვემდებარებული სსიპ – სამედიცინო საქმიანობის სახელმწიფო რეგულირების სააგენტოს უფროსი</w:t>
      </w:r>
      <w:r w:rsidR="00F03969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საბჭოს წევრი;</w:t>
      </w:r>
    </w:p>
    <w:p w14:paraId="6194FAF1" w14:textId="77777777" w:rsidR="00B00E03" w:rsidRPr="00FD2EE3" w:rsidRDefault="00B00E03" w:rsidP="00B00E0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lastRenderedPageBreak/>
        <w:t xml:space="preserve">ი)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სამინისტროს სახელმწიფო კონტროლს დაქვემდებარებული სსიპ –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დაავადებათა კონტროლისა და საზოგადოებრივი ჯანმრთელობის დაცვის ეროვნული ცენტრის გენერალური დირექტორი-საბჭოს წევრი</w:t>
      </w:r>
    </w:p>
    <w:p w14:paraId="2B6BD023" w14:textId="77777777" w:rsidR="00B00E03" w:rsidRDefault="00B00E03" w:rsidP="00B00E0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კ)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სამინისტროს პოლიტიკის დეპარტამენტის ჯანდაცვის პოლიტიკის სამმართველოს უფროსი -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</w:t>
      </w:r>
    </w:p>
    <w:p w14:paraId="621C875C" w14:textId="77777777"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</w:p>
    <w:p w14:paraId="7B81BA8C" w14:textId="775DB46B" w:rsidR="009C167B" w:rsidRDefault="00FD2EE3" w:rsidP="00A45CF4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 w:eastAsia="x-none"/>
        </w:rPr>
      </w:pPr>
      <w:r w:rsidRPr="009C167B">
        <w:rPr>
          <w:rFonts w:ascii="Sylfaen" w:eastAsia="Times New Roman" w:hAnsi="Sylfaen" w:cs="Sylfaen"/>
          <w:noProof/>
          <w:lang w:eastAsia="x-none"/>
        </w:rPr>
        <w:t>საბჭოს მუდმივმოქმედი წევრის არყოფნის (მივლინება, დროებითი შრომისუუნარობა, შვებულება და ა.შ.) შემთხვევაში, აღნიშნული წევრის ნაცვლად, საბჭოში მონაწილებას იღებს მისი მოვალეობის შემსრულებელი ან</w:t>
      </w:r>
      <w:r w:rsidR="00DB70D8">
        <w:rPr>
          <w:rFonts w:ascii="Sylfaen" w:eastAsia="Times New Roman" w:hAnsi="Sylfaen" w:cs="Sylfaen"/>
          <w:noProof/>
          <w:lang w:val="ka-GE" w:eastAsia="x-none"/>
        </w:rPr>
        <w:t>/და სხვა</w:t>
      </w:r>
      <w:r w:rsidRPr="009C167B">
        <w:rPr>
          <w:rFonts w:ascii="Sylfaen" w:eastAsia="Times New Roman" w:hAnsi="Sylfaen" w:cs="Sylfaen"/>
          <w:noProof/>
          <w:lang w:eastAsia="x-none"/>
        </w:rPr>
        <w:t xml:space="preserve"> უფლებამოსილი პირი.</w:t>
      </w:r>
    </w:p>
    <w:p w14:paraId="3ADE7CCE" w14:textId="272F2A4B" w:rsidR="00174543" w:rsidRPr="009C167B" w:rsidRDefault="00174543" w:rsidP="00A45CF4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 w:eastAsia="x-none"/>
        </w:rPr>
      </w:pPr>
      <w:r w:rsidRPr="009C167B">
        <w:rPr>
          <w:rFonts w:ascii="Sylfaen" w:eastAsia="Times New Roman" w:hAnsi="Sylfaen" w:cs="Sylfaen"/>
          <w:noProof/>
          <w:lang w:eastAsia="x-none"/>
        </w:rPr>
        <w:t>საბჭოს მუშაობაში სათათბირო სტატუსით მონაწილეობენ შესაბამის სფეროში საქმიანობის განმახორციელებელი იურიდიული პირების წარმომადგენლები</w:t>
      </w:r>
      <w:r w:rsidR="00DB70D8">
        <w:rPr>
          <w:rFonts w:ascii="Sylfaen" w:eastAsia="Times New Roman" w:hAnsi="Sylfaen" w:cs="Sylfaen"/>
          <w:noProof/>
          <w:lang w:val="ka-GE" w:eastAsia="x-none"/>
        </w:rPr>
        <w:t xml:space="preserve"> და</w:t>
      </w:r>
      <w:r w:rsidRPr="009C167B">
        <w:rPr>
          <w:rFonts w:ascii="Sylfaen" w:eastAsia="Times New Roman" w:hAnsi="Sylfaen" w:cs="Sylfaen"/>
          <w:noProof/>
          <w:lang w:eastAsia="x-none"/>
        </w:rPr>
        <w:t xml:space="preserve"> ექსპერტები.</w:t>
      </w:r>
    </w:p>
    <w:p w14:paraId="0466ACB4" w14:textId="77777777" w:rsidR="00174543" w:rsidRDefault="00174543" w:rsidP="00174543">
      <w:pPr>
        <w:rPr>
          <w:rFonts w:ascii="Sylfaen" w:eastAsia="Times New Roman" w:hAnsi="Sylfaen" w:cs="Sylfaen"/>
          <w:noProof/>
          <w:lang w:val="ka-GE" w:eastAsia="x-none"/>
        </w:rPr>
      </w:pPr>
    </w:p>
    <w:p w14:paraId="71FC1BE7" w14:textId="77777777" w:rsidR="00174543" w:rsidRDefault="00174543" w:rsidP="00174543">
      <w:pPr>
        <w:rPr>
          <w:rFonts w:ascii="Sylfaen" w:eastAsia="Times New Roman" w:hAnsi="Sylfaen" w:cs="Sylfaen"/>
          <w:noProof/>
          <w:lang w:val="ka-GE" w:eastAsia="x-none"/>
        </w:rPr>
      </w:pPr>
    </w:p>
    <w:p w14:paraId="6FC754B1" w14:textId="60D9F25B" w:rsidR="00174543" w:rsidRPr="009C167B" w:rsidRDefault="00174543" w:rsidP="00A45CF4">
      <w:pPr>
        <w:pStyle w:val="ListParagraph"/>
        <w:numPr>
          <w:ilvl w:val="0"/>
          <w:numId w:val="10"/>
        </w:numPr>
        <w:rPr>
          <w:rFonts w:ascii="Sylfaen" w:eastAsia="Times New Roman" w:hAnsi="Sylfaen" w:cs="Sylfaen"/>
          <w:b/>
          <w:noProof/>
          <w:lang w:val="ka-GE" w:eastAsia="x-none"/>
        </w:rPr>
      </w:pPr>
      <w:r w:rsidRPr="009C167B">
        <w:rPr>
          <w:rFonts w:ascii="Sylfaen" w:eastAsia="Times New Roman" w:hAnsi="Sylfaen" w:cs="Sylfaen"/>
          <w:b/>
          <w:noProof/>
          <w:lang w:val="ka-GE" w:eastAsia="x-none"/>
        </w:rPr>
        <w:t>საბჭოს მუშაობაში სათათბირო სტატუსით მონაწილეობ</w:t>
      </w:r>
      <w:r w:rsidR="00DB70D8">
        <w:rPr>
          <w:rFonts w:ascii="Sylfaen" w:eastAsia="Times New Roman" w:hAnsi="Sylfaen" w:cs="Sylfaen"/>
          <w:b/>
          <w:noProof/>
          <w:lang w:val="ka-GE" w:eastAsia="x-none"/>
        </w:rPr>
        <w:t>ენ</w:t>
      </w:r>
      <w:r w:rsidRPr="009C167B">
        <w:rPr>
          <w:rFonts w:ascii="Sylfaen" w:eastAsia="Times New Roman" w:hAnsi="Sylfaen" w:cs="Sylfaen"/>
          <w:b/>
          <w:noProof/>
          <w:lang w:val="ka-GE" w:eastAsia="x-none"/>
        </w:rPr>
        <w:t xml:space="preserve">: </w:t>
      </w:r>
    </w:p>
    <w:p w14:paraId="4D08FA2B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ა) ჯანმრთელობის მსოფლიო ორგანიზაციის საქართველოს ოფისის ხელმძღვანელს; </w:t>
      </w:r>
    </w:p>
    <w:p w14:paraId="6C7224CD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ბ) მსოფლიო ბანკის ჯანდაცვის სპეციალისტს;</w:t>
      </w:r>
    </w:p>
    <w:p w14:paraId="71FABCDD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გ) გაეროს ბავშვთა ფონდის ჯანდაცვის სპეციალისტს; </w:t>
      </w:r>
    </w:p>
    <w:p w14:paraId="3B2C55CF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დ) ევროკავშირის საქართველოში წარმომადგენლობის პროექტის მენეჯერს და პროექტის ექსპერტს (ებს); </w:t>
      </w:r>
    </w:p>
    <w:p w14:paraId="2EE4B2DA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ე) აშშ საერთაშორისო განვითარების სააგენტოს დემოკრატიის, მმართველობისა და სოციალური განვითარების ოფისის სოციალური განვითარების მიმართულების ხელმძღვანელს; </w:t>
      </w:r>
    </w:p>
    <w:p w14:paraId="16AE2812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ვ) ამერიკის დაავადებათა კონტროლის ცენტრების საქართველოს ოფისის წარმომადგენელს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14:paraId="3243E9F8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ზ)გაეროს მოსახლეობის ფონდის საქართველოს ოფისის ხელმძღვანელს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14:paraId="7273A81B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თ) საქართველოს სახალხო დამცველის აპარატის წარმომადგენელს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14:paraId="5A050BEB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ი) საქართველოს „პაციენტთა კავშირის“ წარმომადგენელს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14:paraId="0EA716CF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კ) საქართველოს ექიმთა ასოციაციების გაერთიანების წარმომადგენელ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(ებ</w:t>
      </w: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)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ს;</w:t>
      </w: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</w:p>
    <w:p w14:paraId="3B22ADE9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ლ)საქართველოს საოჯახო მედიცინის პროფესიონალთა კავშირის წარმომადგენელ(ებ)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ს;</w:t>
      </w:r>
    </w:p>
    <w:p w14:paraId="3C768BA7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მ) საქართველოს ბიოეთიკის ეროვნული საბჭოს წარმომადგენელ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ს;</w:t>
      </w:r>
    </w:p>
    <w:p w14:paraId="2AD84E80" w14:textId="77777777" w:rsid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ნ) საქართველოს სადაზღვევო კომპანიათა ასოციაციის წარმომადგენელ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ს;</w:t>
      </w:r>
    </w:p>
    <w:p w14:paraId="47484D41" w14:textId="77777777" w:rsidR="003759D7" w:rsidRPr="009C167B" w:rsidRDefault="003759D7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ო) საქართველოს პარლამენტის ჯანმრთელობის დაცვისა და სოციალურ საკითხთა კომიტეტის წარმომადგენელ(ებ)ს;</w:t>
      </w:r>
    </w:p>
    <w:p w14:paraId="3BC89EC4" w14:textId="77777777" w:rsidR="009C167B" w:rsidRPr="009C167B" w:rsidRDefault="009C167B" w:rsidP="009C167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ო)სხვა არასამთავრობო ორგანიზაციების წარმომადგენ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ე</w:t>
      </w: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ლ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(</w:t>
      </w: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ებ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)</w:t>
      </w: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>ს ინტერესის და საჭიროების გათვალისწინებით</w:t>
      </w:r>
      <w:r w:rsidR="003759D7">
        <w:rPr>
          <w:rFonts w:ascii="Sylfaen" w:eastAsia="Times New Roman" w:hAnsi="Sylfaen" w:cs="Sylfaen"/>
          <w:noProof/>
          <w:sz w:val="22"/>
          <w:szCs w:val="22"/>
          <w:lang w:val="ka-GE"/>
        </w:rPr>
        <w:t>.</w:t>
      </w:r>
      <w:r w:rsidRPr="009C167B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</w:p>
    <w:p w14:paraId="1A7F8B1D" w14:textId="77777777" w:rsidR="00174543" w:rsidRPr="00174543" w:rsidRDefault="00174543" w:rsidP="001745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</w:p>
    <w:p w14:paraId="2A089D12" w14:textId="77777777" w:rsidR="00174543" w:rsidRPr="00174543" w:rsidRDefault="00174543" w:rsidP="00F0396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494"/>
        <w:jc w:val="both"/>
        <w:rPr>
          <w:rFonts w:ascii="Sylfaen" w:eastAsia="Times New Roman" w:hAnsi="Sylfaen" w:cs="Sylfaen"/>
          <w:noProof/>
          <w:lang w:val="ka-GE" w:eastAsia="x-none"/>
        </w:rPr>
      </w:pPr>
    </w:p>
    <w:p w14:paraId="67D07FBE" w14:textId="601E02BC" w:rsidR="00DB70D8" w:rsidRPr="00F51D43" w:rsidRDefault="00F03969" w:rsidP="00DB70D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F03969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მუხლი 4</w:t>
      </w:r>
      <w:r w:rsidR="00DB70D8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. </w:t>
      </w:r>
      <w:r w:rsidR="00DB70D8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საბჭოს მოწვევისა და გადა</w:t>
      </w:r>
      <w:r w:rsidR="00185F37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წყვე</w:t>
      </w:r>
      <w:r w:rsidR="00DB70D8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ტილების მიღების წესი</w:t>
      </w:r>
    </w:p>
    <w:p w14:paraId="277E8499" w14:textId="77777777" w:rsidR="00D3495E" w:rsidRPr="00F03969" w:rsidRDefault="00D3495E" w:rsidP="00D3495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45CB991A" w14:textId="66A3E515" w:rsidR="00185F37" w:rsidRPr="00B35D57" w:rsidRDefault="00F03969" w:rsidP="00185F3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1</w:t>
      </w:r>
      <w:r w:rsidR="002A1643" w:rsidRPr="00B35D57">
        <w:rPr>
          <w:rFonts w:ascii="Sylfaen" w:hAnsi="Sylfaen" w:cs="Sylfaen"/>
          <w:noProof/>
          <w:sz w:val="22"/>
          <w:szCs w:val="22"/>
          <w:lang w:eastAsia="x-none"/>
        </w:rPr>
        <w:t>.</w:t>
      </w:r>
      <w:r w:rsidR="00185F37" w:rsidRPr="00185F3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 </w:t>
      </w:r>
      <w:r w:rsidR="00185F37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185F37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185F37"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სხდომა მოიწვევა საჭიროების მიხედვით.</w:t>
      </w:r>
    </w:p>
    <w:p w14:paraId="2EBD5509" w14:textId="3214E8B4" w:rsidR="00185F37" w:rsidRPr="00B35D57" w:rsidRDefault="00185F37" w:rsidP="00185F3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2</w:t>
      </w:r>
      <w:r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.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სხდომის </w:t>
      </w:r>
      <w:r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მოწვევის დროსა და დღის წესრიგს განსაზღვრავს საბჭოს თავმჯდომარე.</w:t>
      </w:r>
    </w:p>
    <w:p w14:paraId="3BB198E1" w14:textId="605DE3FE" w:rsidR="002A1643" w:rsidRPr="00B35D57" w:rsidRDefault="00185F37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lastRenderedPageBreak/>
        <w:t xml:space="preserve">3.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ხელმძღვანელობს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თავმჯდომარე, თავმჯდომარის არყოფნის შემთხვევაში – თავმჯდომარის ერთ-ერთი მოადგილე. ამასთან,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წევრების არყოფნის შემთხვევაში (მივლინება, შვებულება, დროებითი შრომისუუნარობა და ა.შ.),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საბჭოში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მონაწილეობას იღებს ამ წევრის მოვალეობის შემსრულებელი, რომელიც განისაზღვრება შესაბამისი კანონმდებლობით. </w:t>
      </w:r>
    </w:p>
    <w:p w14:paraId="2742CB87" w14:textId="7F412E4C" w:rsidR="005E356C" w:rsidRDefault="00185F37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4</w:t>
      </w:r>
      <w:r w:rsidR="002A1643" w:rsidRPr="00B35D57">
        <w:rPr>
          <w:rFonts w:ascii="Sylfaen" w:hAnsi="Sylfaen" w:cs="Sylfaen"/>
          <w:noProof/>
          <w:sz w:val="22"/>
          <w:szCs w:val="22"/>
          <w:lang w:eastAsia="x-none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</w:t>
      </w: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უფლებამოსილია,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, თუ სხდომას ესწრება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წევრთა ნახევარზე მეტი. </w:t>
      </w:r>
    </w:p>
    <w:p w14:paraId="09023337" w14:textId="04FBFB7E" w:rsidR="00185F37" w:rsidRPr="00185F37" w:rsidRDefault="00185F37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i/>
          <w:iCs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5. </w:t>
      </w:r>
      <w:r>
        <w:rPr>
          <w:rFonts w:ascii="Sylfaen" w:hAnsi="Sylfaen" w:cs="Sylfaen"/>
          <w:noProof/>
          <w:sz w:val="22"/>
          <w:szCs w:val="22"/>
          <w:lang w:val="ka-GE"/>
        </w:rPr>
        <w:t>ს</w:t>
      </w:r>
      <w:r w:rsidRPr="00F51D43">
        <w:rPr>
          <w:rFonts w:ascii="Sylfaen" w:eastAsia="Times New Roman" w:hAnsi="Sylfaen" w:cs="Sylfaen"/>
          <w:noProof/>
          <w:sz w:val="22"/>
          <w:szCs w:val="22"/>
        </w:rPr>
        <w:t>აბჭოს ყველა წევრი სარგებლობს თანაბარი ხმის უფლებით.</w:t>
      </w:r>
    </w:p>
    <w:p w14:paraId="4886C113" w14:textId="029A11A6" w:rsidR="002A1643" w:rsidRPr="00B35D57" w:rsidRDefault="00185F37" w:rsidP="005E356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6</w:t>
      </w:r>
      <w:r w:rsidR="002A1643" w:rsidRPr="00B35D57">
        <w:rPr>
          <w:rFonts w:ascii="Sylfaen" w:hAnsi="Sylfaen" w:cs="Sylfaen"/>
          <w:noProof/>
          <w:sz w:val="22"/>
          <w:szCs w:val="22"/>
          <w:lang w:eastAsia="x-none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სხდომაზე გადაწყვეტილება მიიღება დამსწრეთა უბრალო უმრავლესობით. ხმების გაყოფის შემთხვევაში გადამწყვეტია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თავმჯდომარის ხმა. </w:t>
      </w:r>
    </w:p>
    <w:p w14:paraId="15CB4C46" w14:textId="7D449BD0" w:rsidR="00B97368" w:rsidRPr="00B35D57" w:rsidRDefault="00185F37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>
        <w:rPr>
          <w:rFonts w:ascii="Sylfaen" w:hAnsi="Sylfaen" w:cs="Sylfaen"/>
          <w:noProof/>
          <w:sz w:val="22"/>
          <w:szCs w:val="22"/>
          <w:lang w:val="ka-GE" w:eastAsia="x-none"/>
        </w:rPr>
        <w:t>7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B97368"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თავმჯდომარე უფლებამოსილია:</w:t>
      </w:r>
    </w:p>
    <w:p w14:paraId="3339CE55" w14:textId="77777777" w:rsidR="00B97368" w:rsidRPr="00B35D57" w:rsidRDefault="00B97368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ა) საკითხის სპეციფიკიდან გამომდინარე, ხმის უფლებით ან ხმის უფლების გარეშე, მოიწვიოს სხვა უწყებების წარმომადგენლები, შესაბამისი ექსპერტები და/ან სპეციალისტები;</w:t>
      </w:r>
    </w:p>
    <w:p w14:paraId="4BAD4F7F" w14:textId="77777777" w:rsidR="00B97368" w:rsidRPr="00B35D57" w:rsidRDefault="00B97368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  <w:r w:rsidRPr="00B35D57">
        <w:rPr>
          <w:rFonts w:ascii="Sylfaen" w:hAnsi="Sylfaen" w:cs="Sylfaen"/>
          <w:noProof/>
          <w:sz w:val="22"/>
          <w:szCs w:val="22"/>
          <w:lang w:val="ka-GE" w:eastAsia="x-none"/>
        </w:rPr>
        <w:t>ბ) საჭიროების შემთხვევაში, შესაბამისი უწყებებიდან გამოითხოვოს საჭირო ინფორმაცია და დოკუმენტაცია.</w:t>
      </w:r>
    </w:p>
    <w:p w14:paraId="52CF92F4" w14:textId="2C831E5E" w:rsidR="003F756F" w:rsidRPr="00B35D57" w:rsidRDefault="00185F37" w:rsidP="003F756F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8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მიერ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მიღებული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გადაწყვეტილება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ფორმდება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ოქმის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სახით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სადაც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აღინიშნება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მისი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მიღების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თარიღი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რიგითი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ნომერი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(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რიგითობის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)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გადაწყვეტილების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შინაარსი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. </w:t>
      </w:r>
    </w:p>
    <w:p w14:paraId="00456FFD" w14:textId="3D30D3D1" w:rsidR="003F756F" w:rsidRPr="00B35D57" w:rsidRDefault="00185F37" w:rsidP="003F756F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9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ოქმს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ხელს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აწერს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თავმჯდომარე</w:t>
      </w:r>
      <w:proofErr w:type="spellEnd"/>
      <w:r w:rsidR="0097546E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97546E" w:rsidRPr="00B35D57">
        <w:rPr>
          <w:rFonts w:ascii="Sylfaen" w:hAnsi="Sylfaen"/>
          <w:sz w:val="22"/>
          <w:szCs w:val="22"/>
        </w:rPr>
        <w:t>და</w:t>
      </w:r>
      <w:proofErr w:type="spellEnd"/>
      <w:r w:rsidR="0097546E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3F756F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3F756F" w:rsidRPr="00B35D57">
        <w:rPr>
          <w:rFonts w:ascii="Sylfaen" w:hAnsi="Sylfaen" w:cs="Sylfaen"/>
          <w:sz w:val="22"/>
          <w:szCs w:val="22"/>
        </w:rPr>
        <w:t>მდივანი</w:t>
      </w:r>
      <w:proofErr w:type="spellEnd"/>
      <w:r w:rsidR="003F756F" w:rsidRPr="00B35D57">
        <w:rPr>
          <w:rFonts w:ascii="Sylfaen" w:hAnsi="Sylfaen"/>
          <w:sz w:val="22"/>
          <w:szCs w:val="22"/>
        </w:rPr>
        <w:t>.</w:t>
      </w:r>
    </w:p>
    <w:p w14:paraId="02E5EC1E" w14:textId="153AC056" w:rsidR="00A45CF4" w:rsidRDefault="00185F37" w:rsidP="00A45CF4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10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  <w:proofErr w:type="spellStart"/>
      <w:r w:rsidR="00A45CF4" w:rsidRPr="00A45CF4">
        <w:rPr>
          <w:rFonts w:ascii="Sylfaen" w:hAnsi="Sylfaen"/>
          <w:sz w:val="22"/>
          <w:szCs w:val="22"/>
        </w:rPr>
        <w:t>საბჭოს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სამდივნოს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ფუნქციასა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და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საბჭოს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საქმიანობის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ორგანიზაციულ-ტექნიკურ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უზრუნველყოფას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r w:rsidR="00A45CF4">
        <w:rPr>
          <w:rFonts w:ascii="Sylfaen" w:hAnsi="Sylfaen"/>
          <w:sz w:val="22"/>
          <w:szCs w:val="22"/>
          <w:lang w:val="ka-GE"/>
        </w:rPr>
        <w:t>(</w:t>
      </w:r>
      <w:r w:rsidR="00A45CF4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A45CF4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მოწვევის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ორგანიზებას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დღის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წესრიგის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შემუშავებას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,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სხდომამდე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r w:rsidR="00A45CF4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A45CF4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წევრებისათვის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დღის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წესრიგის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მიწოდებასა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და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r w:rsidR="00A45CF4" w:rsidRPr="00B35D5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საბჭოს</w:t>
      </w:r>
      <w:r w:rsidR="00A45CF4" w:rsidRPr="00B35D5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სხდომის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ოქმის</w:t>
      </w:r>
      <w:proofErr w:type="spellEnd"/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B35D57">
        <w:rPr>
          <w:rFonts w:ascii="Sylfaen" w:hAnsi="Sylfaen" w:cs="Sylfaen"/>
          <w:sz w:val="22"/>
          <w:szCs w:val="22"/>
        </w:rPr>
        <w:t>შედგენას</w:t>
      </w:r>
      <w:proofErr w:type="spellEnd"/>
      <w:r w:rsidR="00A45CF4">
        <w:rPr>
          <w:rFonts w:ascii="Sylfaen" w:hAnsi="Sylfaen" w:cs="Sylfaen"/>
          <w:sz w:val="22"/>
          <w:szCs w:val="22"/>
          <w:lang w:val="ka-GE"/>
        </w:rPr>
        <w:t>)</w:t>
      </w:r>
      <w:r w:rsidR="00A45CF4" w:rsidRPr="00B35D57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ახორციელებს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სამინისტროს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r w:rsidR="00A45CF4">
        <w:rPr>
          <w:rFonts w:ascii="Sylfaen" w:hAnsi="Sylfaen"/>
          <w:sz w:val="22"/>
          <w:szCs w:val="22"/>
          <w:lang w:val="ka-GE"/>
        </w:rPr>
        <w:t xml:space="preserve">პოლიტიკის დეპარტამენტის </w:t>
      </w:r>
      <w:proofErr w:type="spellStart"/>
      <w:r w:rsidR="00A45CF4" w:rsidRPr="00A45CF4">
        <w:rPr>
          <w:rFonts w:ascii="Sylfaen" w:hAnsi="Sylfaen"/>
          <w:sz w:val="22"/>
          <w:szCs w:val="22"/>
        </w:rPr>
        <w:t>ჯანმრთელობის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proofErr w:type="spellStart"/>
      <w:r w:rsidR="00A45CF4" w:rsidRPr="00A45CF4">
        <w:rPr>
          <w:rFonts w:ascii="Sylfaen" w:hAnsi="Sylfaen"/>
          <w:sz w:val="22"/>
          <w:szCs w:val="22"/>
        </w:rPr>
        <w:t>დაცვის</w:t>
      </w:r>
      <w:proofErr w:type="spellEnd"/>
      <w:r w:rsidR="00A45CF4" w:rsidRPr="00A45CF4">
        <w:rPr>
          <w:rFonts w:ascii="Sylfaen" w:hAnsi="Sylfaen"/>
          <w:sz w:val="22"/>
          <w:szCs w:val="22"/>
        </w:rPr>
        <w:t xml:space="preserve"> </w:t>
      </w:r>
      <w:r w:rsidR="00A45CF4">
        <w:rPr>
          <w:rFonts w:ascii="Sylfaen" w:hAnsi="Sylfaen"/>
          <w:sz w:val="22"/>
          <w:szCs w:val="22"/>
          <w:lang w:val="ka-GE"/>
        </w:rPr>
        <w:t>სამმართველო.</w:t>
      </w:r>
    </w:p>
    <w:p w14:paraId="499FFF02" w14:textId="77777777" w:rsidR="00A45CF4" w:rsidRPr="00A45CF4" w:rsidRDefault="00A45CF4" w:rsidP="00A45CF4">
      <w:pPr>
        <w:spacing w:after="12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  <w:r w:rsidRPr="00A45CF4">
        <w:rPr>
          <w:rFonts w:ascii="Sylfaen" w:hAnsi="Sylfaen"/>
          <w:b/>
          <w:sz w:val="22"/>
          <w:szCs w:val="22"/>
          <w:lang w:val="ka-GE"/>
        </w:rPr>
        <w:t>მუხლი 5. ბრძანება ძალაშია ხელმოწერისთანავე.</w:t>
      </w:r>
    </w:p>
    <w:p w14:paraId="1A06DC37" w14:textId="77777777" w:rsidR="00A45CF4" w:rsidRDefault="00A45CF4" w:rsidP="00A45CF4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143ADE22" w14:textId="77777777" w:rsidR="00A45CF4" w:rsidRDefault="00A45CF4" w:rsidP="00A45CF4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31688203" w14:textId="77777777" w:rsidR="00A45CF4" w:rsidRDefault="00A45CF4" w:rsidP="00A45CF4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115087C2" w14:textId="77777777" w:rsidR="00A45CF4" w:rsidRPr="00A45CF4" w:rsidRDefault="00A45CF4" w:rsidP="00A45CF4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მინისტრი                                                  ეკატერინე ტიკარაძე</w:t>
      </w:r>
    </w:p>
    <w:p w14:paraId="5974C8B5" w14:textId="77777777" w:rsidR="00A45CF4" w:rsidRPr="00B35D57" w:rsidRDefault="00A45CF4" w:rsidP="003F756F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</w:p>
    <w:p w14:paraId="7044C089" w14:textId="77777777" w:rsidR="003F756F" w:rsidRPr="00B35D57" w:rsidRDefault="003F756F" w:rsidP="003F756F">
      <w:pPr>
        <w:spacing w:after="120"/>
        <w:ind w:firstLine="720"/>
        <w:contextualSpacing/>
        <w:jc w:val="both"/>
        <w:rPr>
          <w:rFonts w:ascii="Sylfaen" w:eastAsia="Times New Roman" w:hAnsi="Sylfaen" w:cs="Times New Roman"/>
          <w:b/>
          <w:sz w:val="22"/>
          <w:szCs w:val="22"/>
          <w:lang w:val="ka-GE"/>
        </w:rPr>
      </w:pPr>
    </w:p>
    <w:p w14:paraId="189B407B" w14:textId="77777777" w:rsidR="00F03969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</w:p>
    <w:p w14:paraId="17057A24" w14:textId="77777777" w:rsidR="00F03969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</w:p>
    <w:p w14:paraId="482B672F" w14:textId="77777777" w:rsidR="00F03969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</w:p>
    <w:p w14:paraId="44224114" w14:textId="77777777" w:rsidR="00F03969" w:rsidRPr="00B35D57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 w:eastAsia="x-none"/>
        </w:rPr>
      </w:pPr>
    </w:p>
    <w:sectPr w:rsidR="00F03969" w:rsidRPr="00B35D57">
      <w:footerReference w:type="default" r:id="rId9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Adamia" w:date="2019-12-11T10:32:00Z" w:initials="EA">
    <w:p w14:paraId="54F3FE39" w14:textId="77777777" w:rsidR="00A45CF4" w:rsidRPr="00A45CF4" w:rsidRDefault="00A45CF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F3FE3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DBC14" w14:textId="77777777" w:rsidR="0003060A" w:rsidRDefault="0003060A" w:rsidP="00AF3CA8">
      <w:r>
        <w:separator/>
      </w:r>
    </w:p>
  </w:endnote>
  <w:endnote w:type="continuationSeparator" w:id="0">
    <w:p w14:paraId="0DAE57CC" w14:textId="77777777" w:rsidR="0003060A" w:rsidRDefault="0003060A" w:rsidP="00AF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E101B9" w14:paraId="0DDD31DA" w14:textId="77777777" w:rsidTr="00AF3CA8">
      <w:tc>
        <w:tcPr>
          <w:tcW w:w="5090" w:type="dxa"/>
          <w:shd w:val="clear" w:color="auto" w:fill="auto"/>
        </w:tcPr>
        <w:p w14:paraId="15831076" w14:textId="77777777" w:rsidR="00E101B9" w:rsidRPr="00AF3CA8" w:rsidRDefault="00E101B9" w:rsidP="00AF3CA8">
          <w:pPr>
            <w:pStyle w:val="Footer"/>
            <w:rPr>
              <w:rFonts w:ascii="Sylfaen" w:hAnsi="Sylfaen"/>
              <w:noProof/>
              <w:sz w:val="16"/>
            </w:rPr>
          </w:pPr>
        </w:p>
      </w:tc>
      <w:tc>
        <w:tcPr>
          <w:tcW w:w="5090" w:type="dxa"/>
          <w:shd w:val="clear" w:color="auto" w:fill="auto"/>
        </w:tcPr>
        <w:p w14:paraId="601B2EBF" w14:textId="77777777" w:rsidR="00E101B9" w:rsidRPr="00AF3CA8" w:rsidRDefault="00E101B9" w:rsidP="00AF3CA8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</w:p>
      </w:tc>
    </w:tr>
    <w:tr w:rsidR="00E101B9" w14:paraId="00A16ED5" w14:textId="77777777" w:rsidTr="00AF3CA8">
      <w:tc>
        <w:tcPr>
          <w:tcW w:w="5090" w:type="dxa"/>
          <w:shd w:val="clear" w:color="auto" w:fill="auto"/>
        </w:tcPr>
        <w:p w14:paraId="79CE3136" w14:textId="77777777" w:rsidR="00E101B9" w:rsidRDefault="00E101B9" w:rsidP="00AF3CA8">
          <w:pPr>
            <w:pStyle w:val="Footer"/>
          </w:pPr>
        </w:p>
      </w:tc>
      <w:tc>
        <w:tcPr>
          <w:tcW w:w="5090" w:type="dxa"/>
          <w:shd w:val="clear" w:color="auto" w:fill="auto"/>
        </w:tcPr>
        <w:p w14:paraId="7642ED95" w14:textId="77777777" w:rsidR="00E101B9" w:rsidRPr="00AF3CA8" w:rsidRDefault="00E101B9" w:rsidP="00AF3CA8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14:paraId="4C25A50A" w14:textId="77777777" w:rsidR="00E101B9" w:rsidRPr="00AF3CA8" w:rsidRDefault="00E101B9" w:rsidP="00AF3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4D8AB" w14:textId="77777777" w:rsidR="0003060A" w:rsidRDefault="0003060A" w:rsidP="00AF3CA8">
      <w:r>
        <w:separator/>
      </w:r>
    </w:p>
  </w:footnote>
  <w:footnote w:type="continuationSeparator" w:id="0">
    <w:p w14:paraId="273301FD" w14:textId="77777777" w:rsidR="0003060A" w:rsidRDefault="0003060A" w:rsidP="00AF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2F88"/>
    <w:multiLevelType w:val="hybridMultilevel"/>
    <w:tmpl w:val="DA16369C"/>
    <w:lvl w:ilvl="0" w:tplc="4120CF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32244"/>
    <w:multiLevelType w:val="hybridMultilevel"/>
    <w:tmpl w:val="9D0C3AB6"/>
    <w:lvl w:ilvl="0" w:tplc="F7983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E4183"/>
    <w:multiLevelType w:val="hybridMultilevel"/>
    <w:tmpl w:val="D60E5D52"/>
    <w:lvl w:ilvl="0" w:tplc="A4A86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24BF7"/>
    <w:multiLevelType w:val="hybridMultilevel"/>
    <w:tmpl w:val="CCAA3F08"/>
    <w:lvl w:ilvl="0" w:tplc="803297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" w15:restartNumberingAfterBreak="0">
    <w:nsid w:val="34CC38F6"/>
    <w:multiLevelType w:val="hybridMultilevel"/>
    <w:tmpl w:val="F3BAE21C"/>
    <w:lvl w:ilvl="0" w:tplc="D884D6E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C361DEF"/>
    <w:multiLevelType w:val="hybridMultilevel"/>
    <w:tmpl w:val="9C9EFCA0"/>
    <w:lvl w:ilvl="0" w:tplc="B9E65B58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C490850"/>
    <w:multiLevelType w:val="hybridMultilevel"/>
    <w:tmpl w:val="557A9CE2"/>
    <w:lvl w:ilvl="0" w:tplc="A00A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7809C3"/>
    <w:multiLevelType w:val="hybridMultilevel"/>
    <w:tmpl w:val="6B66A7D2"/>
    <w:lvl w:ilvl="0" w:tplc="2BCEF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E8216A"/>
    <w:multiLevelType w:val="hybridMultilevel"/>
    <w:tmpl w:val="3E9C774C"/>
    <w:lvl w:ilvl="0" w:tplc="1984269A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97437B5"/>
    <w:multiLevelType w:val="hybridMultilevel"/>
    <w:tmpl w:val="B6100C0E"/>
    <w:lvl w:ilvl="0" w:tplc="62CA6B88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A8"/>
    <w:rsid w:val="0002197B"/>
    <w:rsid w:val="0003060A"/>
    <w:rsid w:val="00174543"/>
    <w:rsid w:val="00185F37"/>
    <w:rsid w:val="002A1643"/>
    <w:rsid w:val="003759D7"/>
    <w:rsid w:val="003F756F"/>
    <w:rsid w:val="00444F1C"/>
    <w:rsid w:val="004F6A30"/>
    <w:rsid w:val="005E356C"/>
    <w:rsid w:val="007062C9"/>
    <w:rsid w:val="008C040B"/>
    <w:rsid w:val="008E40FA"/>
    <w:rsid w:val="009039EF"/>
    <w:rsid w:val="0097546E"/>
    <w:rsid w:val="009A0422"/>
    <w:rsid w:val="009C167B"/>
    <w:rsid w:val="009F1488"/>
    <w:rsid w:val="00A000D6"/>
    <w:rsid w:val="00A25CD9"/>
    <w:rsid w:val="00A45CF4"/>
    <w:rsid w:val="00AF3CA8"/>
    <w:rsid w:val="00B00E03"/>
    <w:rsid w:val="00B35D57"/>
    <w:rsid w:val="00B97368"/>
    <w:rsid w:val="00D0678C"/>
    <w:rsid w:val="00D3495E"/>
    <w:rsid w:val="00DB70D8"/>
    <w:rsid w:val="00E101B9"/>
    <w:rsid w:val="00E327EA"/>
    <w:rsid w:val="00F03969"/>
    <w:rsid w:val="00FA3696"/>
    <w:rsid w:val="00FD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1F376"/>
  <w14:defaultImageDpi w14:val="0"/>
  <w15:docId w15:val="{7A404F2A-AEB7-48FA-9B4F-E3F585D6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cadNusx" w:hAnsi="AcadNusx" w:cs="AcadNusx"/>
      <w:sz w:val="30"/>
      <w:szCs w:val="3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widowControl/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0"/>
      <w:szCs w:val="20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danartixml">
    <w:name w:val="danarti_xml"/>
    <w:basedOn w:val="abzacixml"/>
    <w:uiPriority w:val="99"/>
    <w:pPr>
      <w:spacing w:before="120" w:after="120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pPr>
      <w:ind w:firstLine="0"/>
      <w:jc w:val="left"/>
    </w:pPr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LitNusx" w:hAnsi="LitNusx" w:cs="LitNusx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Pr>
      <w:rFonts w:cs="AcadNusx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cs="AcadNusx"/>
      <w:sz w:val="30"/>
      <w:szCs w:val="30"/>
    </w:rPr>
  </w:style>
  <w:style w:type="character" w:styleId="PageNumber">
    <w:name w:val="page number"/>
    <w:basedOn w:val="DefaultParagraphFont"/>
    <w:uiPriority w:val="99"/>
  </w:style>
  <w:style w:type="character" w:customStyle="1" w:styleId="CharChar">
    <w:name w:val="Char Char"/>
    <w:basedOn w:val="DefaultParagraphFont"/>
    <w:uiPriority w:val="99"/>
    <w:rPr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4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CF4"/>
    <w:rPr>
      <w:rFonts w:ascii="AcadNusx" w:hAnsi="AcadNusx" w:cs="AcadNusx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CF4"/>
    <w:rPr>
      <w:rFonts w:ascii="AcadNusx" w:hAnsi="AcadNusx" w:cs="AcadNusx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6</cp:revision>
  <dcterms:created xsi:type="dcterms:W3CDTF">2019-12-11T06:39:00Z</dcterms:created>
  <dcterms:modified xsi:type="dcterms:W3CDTF">2019-12-11T07:44:00Z</dcterms:modified>
</cp:coreProperties>
</file>